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C57ACF3" w14:textId="77777777" w:rsidR="001866FD" w:rsidRDefault="0051767C" w:rsidP="001866FD">
      <w:pPr>
        <w:spacing w:line="240" w:lineRule="auto"/>
        <w:jc w:val="center"/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</w:pPr>
      <w:r w:rsidRPr="0051767C">
        <w:rPr>
          <w:rFonts w:ascii="Tahoma" w:hAnsi="Tahoma" w:cs="Tahoma"/>
          <w:b/>
          <w:bCs/>
          <w:iCs/>
          <w:color w:val="663300"/>
          <w:sz w:val="20"/>
          <w:szCs w:val="20"/>
          <w:shd w:val="clear" w:color="auto" w:fill="FFFFFF"/>
        </w:rPr>
        <w:t>Dalla</w:t>
      </w:r>
      <w:r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 xml:space="preserve"> Disciplina generale delle Chiese Evangeliche Valdesi</w:t>
      </w:r>
    </w:p>
    <w:p w14:paraId="0A92AD50" w14:textId="77777777" w:rsidR="001866FD" w:rsidRDefault="0051767C" w:rsidP="001866FD">
      <w:pPr>
        <w:spacing w:line="240" w:lineRule="auto"/>
        <w:jc w:val="center"/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  <w:t>1974</w:t>
      </w:r>
    </w:p>
    <w:p w14:paraId="380F9108" w14:textId="77777777" w:rsidR="001866FD" w:rsidRDefault="001866FD" w:rsidP="001866FD">
      <w:pPr>
        <w:spacing w:line="240" w:lineRule="auto"/>
        <w:jc w:val="center"/>
        <w:rPr>
          <w:rFonts w:ascii="Times" w:hAnsi="Times" w:cs="Times"/>
          <w:bCs/>
          <w:iCs/>
          <w:color w:val="663300"/>
          <w:sz w:val="18"/>
          <w:szCs w:val="18"/>
          <w:vertAlign w:val="subscript"/>
        </w:rPr>
      </w:pPr>
    </w:p>
    <w:p w14:paraId="483BB7DF" w14:textId="77777777" w:rsidR="00CE641E" w:rsidRPr="0051767C" w:rsidRDefault="00CE641E" w:rsidP="001866FD">
      <w:pPr>
        <w:jc w:val="both"/>
        <w:rPr>
          <w:rFonts w:ascii="Times New Roman" w:hAnsi="Times New Roman" w:cs="Times New Roman"/>
          <w:sz w:val="24"/>
          <w:szCs w:val="24"/>
        </w:rPr>
      </w:pPr>
      <w:r w:rsidRPr="0051767C">
        <w:rPr>
          <w:rFonts w:ascii="Times New Roman" w:hAnsi="Times New Roman" w:cs="Times New Roman"/>
          <w:sz w:val="24"/>
          <w:szCs w:val="24"/>
        </w:rPr>
        <w:t xml:space="preserve">La Chiesa riconosce come unico capo il </w:t>
      </w:r>
      <w:proofErr w:type="gramStart"/>
      <w:r w:rsidRPr="0051767C">
        <w:rPr>
          <w:rFonts w:ascii="Times New Roman" w:hAnsi="Times New Roman" w:cs="Times New Roman"/>
          <w:sz w:val="24"/>
          <w:szCs w:val="24"/>
        </w:rPr>
        <w:t>Signore</w:t>
      </w:r>
      <w:proofErr w:type="gramEnd"/>
      <w:r w:rsidRPr="0051767C">
        <w:rPr>
          <w:rFonts w:ascii="Times New Roman" w:hAnsi="Times New Roman" w:cs="Times New Roman"/>
          <w:sz w:val="24"/>
          <w:szCs w:val="24"/>
        </w:rPr>
        <w:t xml:space="preserve"> Gesù, il Cristo. La Chiesa professa le dottrine contenute nell’Antico e Nuovo Testamento e formulate nella sua confessione di fede. </w:t>
      </w:r>
    </w:p>
    <w:p w14:paraId="3609C94B" w14:textId="77777777" w:rsidR="00CE641E" w:rsidRPr="0051767C" w:rsidRDefault="00CE641E" w:rsidP="001866FD">
      <w:pPr>
        <w:jc w:val="both"/>
        <w:rPr>
          <w:rFonts w:ascii="Times New Roman" w:hAnsi="Times New Roman" w:cs="Times New Roman"/>
          <w:sz w:val="24"/>
          <w:szCs w:val="24"/>
        </w:rPr>
      </w:pPr>
      <w:r w:rsidRPr="0051767C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51767C">
        <w:rPr>
          <w:rFonts w:ascii="Times New Roman" w:hAnsi="Times New Roman" w:cs="Times New Roman"/>
          <w:sz w:val="24"/>
          <w:szCs w:val="24"/>
        </w:rPr>
        <w:t>coloro che hanno</w:t>
      </w:r>
      <w:proofErr w:type="gramEnd"/>
      <w:r w:rsidRPr="0051767C">
        <w:rPr>
          <w:rFonts w:ascii="Times New Roman" w:hAnsi="Times New Roman" w:cs="Times New Roman"/>
          <w:sz w:val="24"/>
          <w:szCs w:val="24"/>
        </w:rPr>
        <w:t xml:space="preserve"> ricevuto il battesimo la Chiesa deve la testimonianza dell’Evangelo e l’annuncio della Grazia di cui portano il segno, perché acquistino la consapevolezza della loro vocazione di credenti. La medesima predicazione è rivolta a tutti gli altri perché credano e siano battezzati.</w:t>
      </w:r>
    </w:p>
    <w:p w14:paraId="307C0F93" w14:textId="77777777" w:rsidR="0051767C" w:rsidRDefault="0051767C" w:rsidP="001866FD">
      <w:pPr>
        <w:jc w:val="both"/>
        <w:rPr>
          <w:rFonts w:ascii="Book Antiqua" w:hAnsi="Book Antiqua" w:cs="Times New Roman"/>
          <w:b/>
          <w:color w:val="000000" w:themeColor="text1"/>
          <w:sz w:val="16"/>
          <w:szCs w:val="16"/>
        </w:rPr>
      </w:pPr>
    </w:p>
    <w:p w14:paraId="226E3F43" w14:textId="77777777" w:rsidR="0051767C" w:rsidRDefault="0051767C" w:rsidP="001866FD">
      <w:pPr>
        <w:jc w:val="both"/>
        <w:rPr>
          <w:rFonts w:ascii="Book Antiqua" w:hAnsi="Book Antiqua" w:cs="Times New Roman"/>
          <w:b/>
          <w:color w:val="000000" w:themeColor="text1"/>
          <w:sz w:val="16"/>
          <w:szCs w:val="16"/>
        </w:rPr>
      </w:pPr>
    </w:p>
    <w:p w14:paraId="7A7DC467" w14:textId="77777777" w:rsidR="0051767C" w:rsidRDefault="0051767C" w:rsidP="001866FD">
      <w:pPr>
        <w:jc w:val="both"/>
        <w:rPr>
          <w:rFonts w:ascii="Book Antiqua" w:hAnsi="Book Antiqua" w:cs="Times New Roman"/>
          <w:b/>
          <w:color w:val="000000" w:themeColor="text1"/>
          <w:sz w:val="16"/>
          <w:szCs w:val="16"/>
        </w:rPr>
      </w:pPr>
    </w:p>
    <w:p w14:paraId="45E4A62B" w14:textId="77777777" w:rsidR="001866FD" w:rsidRDefault="001866FD" w:rsidP="001866FD">
      <w:pPr>
        <w:jc w:val="both"/>
        <w:rPr>
          <w:rFonts w:ascii="Book Antiqua" w:hAnsi="Book Antiqua" w:cs="Times New Roman"/>
          <w:b/>
          <w:color w:val="000000" w:themeColor="text1"/>
          <w:sz w:val="16"/>
          <w:szCs w:val="16"/>
        </w:rPr>
      </w:pPr>
      <w:proofErr w:type="gram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Stampato dalla </w:t>
      </w:r>
      <w:proofErr w:type="spell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>Commisione</w:t>
      </w:r>
      <w:proofErr w:type="spellEnd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 per l’Ecumenismo e il dialogo interreligioso della CEP</w:t>
      </w:r>
      <w:proofErr w:type="gramEnd"/>
    </w:p>
    <w:p w14:paraId="6FC7981C" w14:textId="77777777" w:rsidR="001866FD" w:rsidRDefault="001866FD" w:rsidP="001866FD">
      <w:pPr>
        <w:rPr>
          <w:rFonts w:ascii="AR BLANCA" w:hAnsi="AR BLANCA"/>
          <w:b/>
          <w:sz w:val="40"/>
          <w:szCs w:val="40"/>
        </w:rPr>
      </w:pPr>
      <w:r>
        <w:rPr>
          <w:rFonts w:ascii="AR BLANCA" w:hAnsi="AR BLANCA"/>
          <w:b/>
          <w:sz w:val="40"/>
          <w:szCs w:val="40"/>
        </w:rPr>
        <w:lastRenderedPageBreak/>
        <w:t>“In cammino verso l’unità…”</w:t>
      </w:r>
    </w:p>
    <w:p w14:paraId="572357DE" w14:textId="77777777" w:rsidR="001866FD" w:rsidRDefault="001866FD" w:rsidP="001866FD">
      <w:pPr>
        <w:jc w:val="center"/>
        <w:rPr>
          <w:rFonts w:ascii="AR BLANCA" w:hAnsi="AR BLANCA"/>
        </w:rPr>
      </w:pPr>
      <w:r>
        <w:rPr>
          <w:rFonts w:ascii="AR BLANCA" w:hAnsi="AR BLANCA"/>
        </w:rPr>
        <w:t xml:space="preserve">… </w:t>
      </w:r>
      <w:r w:rsidR="00CE641E">
        <w:rPr>
          <w:rFonts w:ascii="AR BLANCA" w:hAnsi="AR BLANCA"/>
        </w:rPr>
        <w:t xml:space="preserve">pregando per il servizio alla comunione umana da parte di coloro che ci </w:t>
      </w:r>
      <w:proofErr w:type="gramStart"/>
      <w:r w:rsidR="00CE641E">
        <w:rPr>
          <w:rFonts w:ascii="AR BLANCA" w:hAnsi="AR BLANCA"/>
        </w:rPr>
        <w:t>governano</w:t>
      </w:r>
      <w:proofErr w:type="gramEnd"/>
    </w:p>
    <w:p w14:paraId="01EEB67F" w14:textId="77777777" w:rsidR="001866FD" w:rsidRDefault="00CE641E" w:rsidP="001866FD">
      <w:pPr>
        <w:jc w:val="right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</w:rPr>
        <w:t>Giugno</w:t>
      </w:r>
      <w:r w:rsidR="001866FD">
        <w:rPr>
          <w:rFonts w:ascii="Baskerville Old Face" w:hAnsi="Baskerville Old Face"/>
          <w:i/>
        </w:rPr>
        <w:t xml:space="preserve"> 201</w:t>
      </w:r>
      <w:r>
        <w:rPr>
          <w:rFonts w:ascii="Baskerville Old Face" w:hAnsi="Baskerville Old Face"/>
          <w:i/>
        </w:rPr>
        <w:t>8</w:t>
      </w:r>
    </w:p>
    <w:p w14:paraId="3DDBC741" w14:textId="77777777" w:rsidR="001866FD" w:rsidRDefault="001866FD" w:rsidP="001866FD">
      <w:pPr>
        <w:jc w:val="center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  <w:noProof/>
          <w:lang w:eastAsia="it-IT"/>
        </w:rPr>
        <w:drawing>
          <wp:inline distT="0" distB="0" distL="0" distR="0" wp14:anchorId="11C5F6AD" wp14:editId="72950224">
            <wp:extent cx="883285" cy="975995"/>
            <wp:effectExtent l="19050" t="0" r="0" b="0"/>
            <wp:docPr id="1" name="Immagine 2" descr="ut-omnes-unum-s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t-omnes-unum-si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77ED65" w14:textId="77777777" w:rsidR="00CE641E" w:rsidRDefault="00CE641E" w:rsidP="001866FD">
      <w:pPr>
        <w:jc w:val="center"/>
        <w:rPr>
          <w:rFonts w:ascii="Baskerville Old Face" w:hAnsi="Baskerville Old Face"/>
          <w:i/>
        </w:rPr>
      </w:pPr>
    </w:p>
    <w:p w14:paraId="1ADB11F0" w14:textId="77777777" w:rsidR="00CE641E" w:rsidRDefault="00CE641E" w:rsidP="00CE641E">
      <w:pPr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color w:val="990000"/>
          <w:sz w:val="20"/>
          <w:szCs w:val="20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990000"/>
          <w:sz w:val="20"/>
          <w:szCs w:val="20"/>
          <w:shd w:val="clear" w:color="auto" w:fill="FFFFFF"/>
        </w:rPr>
        <w:t xml:space="preserve"> </w:t>
      </w:r>
      <w:r w:rsidRPr="003D7929"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  <w:t>I governanti</w:t>
      </w:r>
      <w:proofErr w:type="gramStart"/>
      <w:r w:rsidRPr="003D7929"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  <w:t xml:space="preserve"> infatti</w:t>
      </w:r>
      <w:proofErr w:type="gramEnd"/>
      <w:r w:rsidRPr="003D7929"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  <w:t xml:space="preserve"> non sono da temere quando si fa il bene, ma quando si fa il male. Vuoi non aver paura dell’autorità? Fa’ il bene e ne avrai lode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».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</w:t>
      </w:r>
      <w:proofErr w:type="gramEnd"/>
    </w:p>
    <w:p w14:paraId="614BDA49" w14:textId="77777777" w:rsidR="001866FD" w:rsidRPr="00CE641E" w:rsidRDefault="00CE641E" w:rsidP="00CE641E">
      <w:pPr>
        <w:jc w:val="right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Rm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13,3)</w:t>
      </w:r>
    </w:p>
    <w:p w14:paraId="360201E7" w14:textId="77777777" w:rsidR="001866FD" w:rsidRDefault="001866FD" w:rsidP="001866FD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Eleviamo la nostra preghiera e con fede diciamo:</w:t>
      </w:r>
    </w:p>
    <w:p w14:paraId="060FDD87" w14:textId="77777777" w:rsidR="001866FD" w:rsidRDefault="00CE641E" w:rsidP="0018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Esaudiscici Signore</w:t>
      </w:r>
      <w:r w:rsidR="001866FD">
        <w:rPr>
          <w:rFonts w:ascii="Times New Roman" w:hAnsi="Times New Roman" w:cs="Times New Roman"/>
          <w:b/>
        </w:rPr>
        <w:t>!</w:t>
      </w:r>
    </w:p>
    <w:p w14:paraId="29B23905" w14:textId="77777777" w:rsidR="00CE641E" w:rsidRPr="00CE641E" w:rsidRDefault="00CE641E" w:rsidP="00CE641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41E">
        <w:rPr>
          <w:rFonts w:ascii="Times New Roman" w:hAnsi="Times New Roman" w:cs="Times New Roman"/>
          <w:sz w:val="24"/>
          <w:szCs w:val="24"/>
        </w:rPr>
        <w:t xml:space="preserve">Per i governanti delle nazioni affinché educhino i popoli alla ricerca della verità, della giustizia e del bene comune, garantendo politiche </w:t>
      </w:r>
      <w:proofErr w:type="gramStart"/>
      <w:r w:rsidRPr="00CE641E">
        <w:rPr>
          <w:rFonts w:ascii="Times New Roman" w:hAnsi="Times New Roman" w:cs="Times New Roman"/>
          <w:sz w:val="24"/>
          <w:szCs w:val="24"/>
        </w:rPr>
        <w:t xml:space="preserve">di </w:t>
      </w:r>
      <w:proofErr w:type="gramEnd"/>
      <w:r w:rsidRPr="00CE641E">
        <w:rPr>
          <w:rFonts w:ascii="Times New Roman" w:hAnsi="Times New Roman" w:cs="Times New Roman"/>
          <w:sz w:val="24"/>
          <w:szCs w:val="24"/>
        </w:rPr>
        <w:t>integrazione, solidarietà e non violenza</w:t>
      </w:r>
      <w:r>
        <w:rPr>
          <w:rFonts w:ascii="Times New Roman" w:hAnsi="Times New Roman" w:cs="Times New Roman"/>
          <w:sz w:val="24"/>
          <w:szCs w:val="24"/>
        </w:rPr>
        <w:t>. Preghiamo.</w:t>
      </w:r>
    </w:p>
    <w:p w14:paraId="35423867" w14:textId="77777777" w:rsidR="00CE641E" w:rsidRPr="00CE641E" w:rsidRDefault="00CE641E" w:rsidP="00CE641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41E">
        <w:rPr>
          <w:rFonts w:ascii="Times New Roman" w:hAnsi="Times New Roman" w:cs="Times New Roman"/>
          <w:sz w:val="24"/>
          <w:szCs w:val="24"/>
        </w:rPr>
        <w:t>Per la Chiesa Cattolica e la Chiesa Valdese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6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E641E">
        <w:rPr>
          <w:rFonts w:ascii="Times New Roman" w:hAnsi="Times New Roman" w:cs="Times New Roman"/>
          <w:sz w:val="24"/>
          <w:szCs w:val="24"/>
        </w:rPr>
        <w:t>i possa trovare un sentiero fecondo e autentico di dialogo e collaborazione in ambito pastorale e caritatevole, testimoniando insieme la bellezza dell’amore e della pace donata dallo Spirito Santo.</w:t>
      </w:r>
      <w:r>
        <w:rPr>
          <w:rFonts w:ascii="Times New Roman" w:hAnsi="Times New Roman" w:cs="Times New Roman"/>
          <w:sz w:val="24"/>
          <w:szCs w:val="24"/>
        </w:rPr>
        <w:t xml:space="preserve"> Preghiamo.</w:t>
      </w:r>
    </w:p>
    <w:p w14:paraId="487A9B1D" w14:textId="77777777" w:rsidR="001866FD" w:rsidRDefault="004F3B19" w:rsidP="001866FD">
      <w:pPr>
        <w:pStyle w:val="Paragrafoelenco"/>
        <w:rPr>
          <w:rStyle w:val="Enfasigrassetto"/>
          <w:b w:val="0"/>
          <w:color w:val="000000"/>
          <w:sz w:val="24"/>
          <w:szCs w:val="24"/>
        </w:rPr>
      </w:pPr>
      <w:r>
        <w:pict w14:anchorId="5980213A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14.25pt;margin-top:3.45pt;width:229.5pt;height:137.45pt;z-index:251658240;mso-width-relative:margin;mso-height-relative:margin">
            <v:textbox>
              <w:txbxContent>
                <w:p w14:paraId="23879B8B" w14:textId="77777777" w:rsidR="00CE641E" w:rsidRPr="003D7929" w:rsidRDefault="00CE641E" w:rsidP="00CE641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D79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La Chiesa Evangelica Valdese nacque a</w:t>
                  </w:r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7" w:tooltip="Lione" w:history="1">
                    <w:r w:rsidRPr="003D7929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Lione</w:t>
                    </w:r>
                  </w:hyperlink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3D79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nel</w:t>
                  </w:r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8" w:tooltip="XII secolo" w:history="1">
                    <w:r w:rsidRPr="003D7929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XII secolo</w:t>
                    </w:r>
                  </w:hyperlink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3D79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con gli insegnamenti di</w:t>
                  </w:r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9" w:tooltip="Valdo di Lione" w:history="1">
                    <w:r w:rsidRPr="003D7929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Valdo di Lione</w:t>
                    </w:r>
                  </w:hyperlink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3D79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(Lione, 1140 – 1206 circa). I valdesi sono diffusi soprattutto in</w:t>
                  </w:r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10" w:tooltip="Piemonte" w:history="1">
                    <w:r w:rsidRPr="003D7929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Piemonte</w:t>
                    </w:r>
                  </w:hyperlink>
                  <w:r w:rsidRPr="003D79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, dove contano 41 chiese (120 in tutta Italia) di cui 18 nelle cosiddette</w:t>
                  </w:r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11" w:tooltip="Valli valdesi" w:history="1">
                    <w:r w:rsidRPr="003D7929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valli valdesi</w:t>
                    </w:r>
                  </w:hyperlink>
                  <w:r w:rsidRPr="003D79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, ed hanno il loro centro a</w:t>
                  </w:r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12" w:tooltip="Torre Pellice" w:history="1">
                    <w:r w:rsidRPr="003D7929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Torre Pellice</w:t>
                    </w:r>
                  </w:hyperlink>
                  <w:r w:rsidRPr="003D79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, in</w:t>
                  </w:r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13" w:tooltip="Provincia di Torino" w:history="1">
                    <w:r w:rsidRPr="003D7929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provincia di Torino</w:t>
                    </w:r>
                  </w:hyperlink>
                  <w:r w:rsidRPr="003D79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Pr="003D7929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  <w:p w14:paraId="2466E56F" w14:textId="77777777" w:rsidR="001866FD" w:rsidRPr="00CE641E" w:rsidRDefault="001866FD" w:rsidP="00CE641E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14:paraId="229D7D41" w14:textId="77777777" w:rsidR="001866FD" w:rsidRDefault="001866FD" w:rsidP="001866FD">
      <w:pPr>
        <w:ind w:left="360"/>
        <w:rPr>
          <w:rStyle w:val="Enfasigrassetto"/>
          <w:b w:val="0"/>
          <w:color w:val="000000"/>
          <w:sz w:val="24"/>
          <w:szCs w:val="24"/>
        </w:rPr>
      </w:pPr>
    </w:p>
    <w:p w14:paraId="0EDAF8AA" w14:textId="77777777" w:rsidR="001866FD" w:rsidRPr="00CE641E" w:rsidRDefault="001866FD" w:rsidP="00CE641E">
      <w:pPr>
        <w:pStyle w:val="Paragrafoelenco"/>
        <w:numPr>
          <w:ilvl w:val="0"/>
          <w:numId w:val="1"/>
        </w:numPr>
        <w:rPr>
          <w:rStyle w:val="Enfasigrassetto"/>
          <w:b w:val="0"/>
          <w:color w:val="000000"/>
          <w:sz w:val="24"/>
          <w:szCs w:val="24"/>
        </w:rPr>
      </w:pPr>
    </w:p>
    <w:p w14:paraId="01824144" w14:textId="77777777" w:rsidR="001866FD" w:rsidRDefault="001866FD" w:rsidP="001866FD">
      <w:pPr>
        <w:spacing w:line="240" w:lineRule="auto"/>
        <w:jc w:val="center"/>
        <w:rPr>
          <w:rStyle w:val="Enfasigrassetto"/>
          <w:color w:val="000000"/>
          <w:sz w:val="23"/>
          <w:szCs w:val="23"/>
        </w:rPr>
      </w:pPr>
    </w:p>
    <w:p w14:paraId="7D0E8752" w14:textId="77777777" w:rsidR="001866FD" w:rsidRDefault="001866FD" w:rsidP="001866FD">
      <w:pPr>
        <w:spacing w:line="240" w:lineRule="auto"/>
        <w:jc w:val="center"/>
        <w:rPr>
          <w:rStyle w:val="Enfasigrassetto"/>
          <w:color w:val="000000"/>
          <w:sz w:val="23"/>
          <w:szCs w:val="23"/>
          <w:vertAlign w:val="subscript"/>
        </w:rPr>
      </w:pPr>
      <w:r>
        <w:rPr>
          <w:rStyle w:val="Enfasigrassetto"/>
          <w:color w:val="000000"/>
          <w:sz w:val="23"/>
          <w:szCs w:val="23"/>
        </w:rPr>
        <w:lastRenderedPageBreak/>
        <w:t>Preghiera per l’unità dei Cristiani</w:t>
      </w:r>
    </w:p>
    <w:p w14:paraId="316A48C8" w14:textId="77777777" w:rsidR="001866FD" w:rsidRDefault="001866FD" w:rsidP="001866F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(Paul Couturier)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</w:p>
    <w:p w14:paraId="5576E690" w14:textId="77777777" w:rsidR="001866FD" w:rsidRDefault="001866FD" w:rsidP="001866FD">
      <w:pPr>
        <w:jc w:val="both"/>
        <w:rPr>
          <w:rFonts w:ascii="Book Antiqua" w:hAnsi="Book Antiqua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Book Antiqua" w:hAnsi="Book Antiqua" w:cs="Arial"/>
          <w:color w:val="000000"/>
        </w:rPr>
        <w:t xml:space="preserve">Signore Gesù Cristo, che alla vigilia della tua passione hai pregato perché tutti i tuoi discepoli fossero uniti perfettamente come </w:t>
      </w:r>
      <w:proofErr w:type="gramStart"/>
      <w:r>
        <w:rPr>
          <w:rFonts w:ascii="Book Antiqua" w:hAnsi="Book Antiqua" w:cs="Arial"/>
          <w:color w:val="000000"/>
        </w:rPr>
        <w:t>tu</w:t>
      </w:r>
      <w:proofErr w:type="gramEnd"/>
      <w:r>
        <w:rPr>
          <w:rFonts w:ascii="Book Antiqua" w:hAnsi="Book Antiqua" w:cs="Arial"/>
          <w:color w:val="000000"/>
        </w:rPr>
        <w:t xml:space="preserve"> nel Padre e il Padre in te, fa’ che noi sentiamo con dolore il male delle nostre divisioni e che lealmente possiamo scoprire in noi e sradicare ogni sentimento d’indifferenza, di diffidenza e di mutua astiosità. Concedici la grazia di poter incontrare</w:t>
      </w:r>
      <w:proofErr w:type="gramStart"/>
      <w:r>
        <w:rPr>
          <w:rFonts w:ascii="Book Antiqua" w:hAnsi="Book Antiqua" w:cs="Arial"/>
          <w:color w:val="000000"/>
        </w:rPr>
        <w:t xml:space="preserve">  </w:t>
      </w:r>
      <w:proofErr w:type="gramEnd"/>
      <w:r>
        <w:rPr>
          <w:rFonts w:ascii="Book Antiqua" w:hAnsi="Book Antiqua" w:cs="Arial"/>
          <w:color w:val="000000"/>
        </w:rPr>
        <w:t>tutti in te, affinché dal nostro cuore e dalle nostre  labbra si elevi incessantemente la tua preghiera per l’unità dei cristiani, come tu la vuoi e con i mezzi che tu vuoi. In</w:t>
      </w:r>
      <w:proofErr w:type="gramStart"/>
      <w:r>
        <w:rPr>
          <w:rFonts w:ascii="Book Antiqua" w:hAnsi="Book Antiqua" w:cs="Arial"/>
          <w:color w:val="000000"/>
        </w:rPr>
        <w:t xml:space="preserve">  </w:t>
      </w:r>
      <w:proofErr w:type="gramEnd"/>
      <w:r>
        <w:rPr>
          <w:rFonts w:ascii="Book Antiqua" w:hAnsi="Book Antiqua" w:cs="Arial"/>
          <w:color w:val="000000"/>
        </w:rPr>
        <w:t>te che sei la carità perfetta,  fa’ che noi troviamo  la via che conduce all’unità nell’obbedienza  al tuo amore e alla tua verità. Amen.</w:t>
      </w:r>
    </w:p>
    <w:p w14:paraId="4D780E35" w14:textId="77777777" w:rsidR="00543599" w:rsidRPr="001866FD" w:rsidRDefault="001866FD" w:rsidP="001866FD">
      <w:pPr>
        <w:jc w:val="both"/>
        <w:rPr>
          <w:rFonts w:ascii="Book Antiqua" w:hAnsi="Book Antiqua" w:cs="Arial"/>
          <w:color w:val="000000" w:themeColor="text1"/>
          <w:sz w:val="18"/>
          <w:szCs w:val="18"/>
        </w:rPr>
      </w:pPr>
      <w:r>
        <w:rPr>
          <w:rFonts w:ascii="Book Antiqua" w:hAnsi="Book Antiqua" w:cs="Arial"/>
          <w:color w:val="000000"/>
        </w:rPr>
        <w:t xml:space="preserve">*presbitero francese </w:t>
      </w:r>
      <w:r>
        <w:rPr>
          <w:rFonts w:ascii="Book Antiqua" w:hAnsi="Book Antiqua" w:cs="Arial"/>
          <w:color w:val="000000" w:themeColor="text1"/>
          <w:sz w:val="18"/>
          <w:szCs w:val="18"/>
          <w:shd w:val="clear" w:color="auto" w:fill="FFFFFF"/>
        </w:rPr>
        <w:t>(Lione, 29 luglio 1881 – 24 marzo 1953)</w:t>
      </w:r>
    </w:p>
    <w:sectPr w:rsidR="00543599" w:rsidRPr="001866FD" w:rsidSect="001866FD">
      <w:pgSz w:w="11907" w:h="8391" w:orient="landscape" w:code="1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760322F3"/>
    <w:multiLevelType w:val="hybridMultilevel"/>
    <w:tmpl w:val="E33E7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66FD"/>
    <w:rsid w:val="001866FD"/>
    <w:rsid w:val="004F3B19"/>
    <w:rsid w:val="0051767C"/>
    <w:rsid w:val="00537C10"/>
    <w:rsid w:val="00543599"/>
    <w:rsid w:val="009C7613"/>
    <w:rsid w:val="00CE641E"/>
    <w:rsid w:val="00F3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6BAA5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641E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1866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866FD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1866FD"/>
  </w:style>
  <w:style w:type="character" w:styleId="Enfasigrassetto">
    <w:name w:val="Strong"/>
    <w:basedOn w:val="Caratterepredefinitoparagrafo"/>
    <w:uiPriority w:val="22"/>
    <w:qFormat/>
    <w:rsid w:val="001866F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86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it.wikipedia.org/wiki/Valli_valdesi" TargetMode="External"/><Relationship Id="rId12" Type="http://schemas.openxmlformats.org/officeDocument/2006/relationships/hyperlink" Target="https://it.wikipedia.org/wiki/Torre_Pellice" TargetMode="External"/><Relationship Id="rId13" Type="http://schemas.openxmlformats.org/officeDocument/2006/relationships/hyperlink" Target="https://it.wikipedia.org/wiki/Provincia_di_Torino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it.wikipedia.org/wiki/Lione" TargetMode="External"/><Relationship Id="rId8" Type="http://schemas.openxmlformats.org/officeDocument/2006/relationships/hyperlink" Target="https://it.wikipedia.org/wiki/XII_secolo" TargetMode="External"/><Relationship Id="rId9" Type="http://schemas.openxmlformats.org/officeDocument/2006/relationships/hyperlink" Target="https://it.wikipedia.org/wiki/Valdo_di_Lione" TargetMode="External"/><Relationship Id="rId10" Type="http://schemas.openxmlformats.org/officeDocument/2006/relationships/hyperlink" Target="https://it.wikipedia.org/wiki/Piemont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341</Words>
  <Characters>1944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Macbook</cp:lastModifiedBy>
  <cp:revision>3</cp:revision>
  <cp:lastPrinted>2017-05-29T07:21:00Z</cp:lastPrinted>
  <dcterms:created xsi:type="dcterms:W3CDTF">2017-05-14T14:09:00Z</dcterms:created>
  <dcterms:modified xsi:type="dcterms:W3CDTF">2017-05-29T07:22:00Z</dcterms:modified>
</cp:coreProperties>
</file>